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page" w:horzAnchor="margin" w:tblpXSpec="left" w:tblpY="35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4"/>
        <w:gridCol w:w="766"/>
      </w:tblGrid>
      <w:tr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分配名额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农学院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7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林学与风景园林学院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等线" w:hAnsi="宋体"/>
                <w:kern w:val="0"/>
                <w:sz w:val="24"/>
                <w:szCs w:val="22"/>
              </w:rPr>
            </w:pPr>
            <w:r>
              <w:rPr>
                <w:rFonts w:ascii="宋体" w:cs="宋体" w:eastAsia="等线" w:hAnsi="宋体" w:hint="eastAsia"/>
                <w:kern w:val="0"/>
                <w:sz w:val="24"/>
                <w:szCs w:val="22"/>
              </w:rPr>
              <w:t>6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园艺学院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等线" w:hAnsi="宋体"/>
                <w:kern w:val="0"/>
                <w:sz w:val="24"/>
                <w:szCs w:val="22"/>
              </w:rPr>
            </w:pPr>
            <w:r>
              <w:rPr>
                <w:rFonts w:ascii="宋体" w:cs="宋体" w:eastAsia="等线" w:hAnsi="宋体" w:hint="eastAsia"/>
                <w:kern w:val="0"/>
                <w:sz w:val="24"/>
                <w:szCs w:val="22"/>
              </w:rPr>
              <w:t>5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兽医学院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5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动物科学学院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eastAsia="等线" w:hAnsi="宋体" w:hint="eastAsia"/>
                <w:kern w:val="0"/>
                <w:sz w:val="24"/>
                <w:szCs w:val="22"/>
              </w:rPr>
              <w:t>5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资源环境学院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5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海洋学院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5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生命科学学院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6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工程学院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10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食品学院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7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水利与土木工程学院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6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材料与能源学院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10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数学与信息学院、软件学院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7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电子工程学院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10</w:t>
            </w:r>
          </w:p>
        </w:tc>
      </w:tr>
      <w:tr>
        <w:tblPrEx/>
        <w:trPr>
          <w:trHeight w:val="301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经济管理学院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10</w:t>
            </w:r>
          </w:p>
        </w:tc>
      </w:tr>
      <w:tr>
        <w:tblPrEx/>
        <w:trPr/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公共管理学院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7</w:t>
            </w:r>
          </w:p>
        </w:tc>
      </w:tr>
      <w:tr>
        <w:tblPrEx/>
        <w:trPr>
          <w:trHeight w:val="285" w:hRule="atLeas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人文与法学学院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 w:hRule="atLeast"/>
        </w:trPr>
        <w:tc>
          <w:tcPr>
            <w:tcW w:w="3114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外国语学院</w:t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等线" w:hAnsi="宋体"/>
                <w:kern w:val="0"/>
                <w:sz w:val="24"/>
                <w:szCs w:val="22"/>
              </w:rPr>
            </w:pPr>
            <w:r>
              <w:rPr>
                <w:rFonts w:ascii="宋体" w:cs="宋体" w:eastAsia="等线" w:hAnsi="宋体" w:hint="eastAsia"/>
                <w:kern w:val="0"/>
                <w:sz w:val="24"/>
                <w:szCs w:val="22"/>
              </w:rPr>
              <w:t>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 w:hRule="atLeast"/>
        </w:trPr>
        <w:tc>
          <w:tcPr>
            <w:tcW w:w="3114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艺术学院</w:t>
            </w:r>
          </w:p>
        </w:tc>
        <w:tc>
          <w:tcPr>
            <w:tcW w:w="766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 w:hRule="atLeast"/>
        </w:trPr>
        <w:tc>
          <w:tcPr>
            <w:tcW w:w="3114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766" w:type="dxa"/>
            <w:tcBorders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5</w:t>
            </w:r>
          </w:p>
        </w:tc>
      </w:tr>
    </w:tbl>
    <w:p>
      <w:pPr>
        <w:pStyle w:val="style0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eastAsia="zh-CN"/>
        </w:rPr>
        <w:t>3</w:t>
      </w:r>
      <w:r>
        <w:rPr>
          <w:rFonts w:hint="eastAsia"/>
          <w:sz w:val="28"/>
          <w:szCs w:val="36"/>
        </w:rPr>
        <w:t>：</w:t>
      </w:r>
    </w:p>
    <w:p>
      <w:pPr>
        <w:pStyle w:val="style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2018</w:t>
      </w:r>
      <w:r>
        <w:rPr>
          <w:rFonts w:hint="eastAsia"/>
          <w:sz w:val="28"/>
          <w:szCs w:val="36"/>
        </w:rPr>
        <w:t>年“丁颖杯”</w:t>
      </w:r>
      <w:r>
        <w:rPr>
          <w:rFonts w:hint="eastAsia"/>
          <w:sz w:val="28"/>
          <w:szCs w:val="36"/>
        </w:rPr>
        <w:t>暨“挑战杯”</w:t>
      </w:r>
      <w:r>
        <w:rPr>
          <w:rFonts w:hint="eastAsia"/>
          <w:sz w:val="28"/>
          <w:szCs w:val="36"/>
        </w:rPr>
        <w:t>广东</w:t>
      </w:r>
      <w:r>
        <w:rPr>
          <w:rFonts w:hint="eastAsia"/>
          <w:sz w:val="28"/>
          <w:szCs w:val="36"/>
        </w:rPr>
        <w:t>大学生课外学术科技作品竞赛</w:t>
      </w:r>
      <w:r>
        <w:rPr>
          <w:rFonts w:hint="eastAsia"/>
          <w:sz w:val="28"/>
          <w:szCs w:val="36"/>
        </w:rPr>
        <w:t>校内选拔赛</w:t>
      </w:r>
      <w:bookmarkStart w:id="0" w:name="_GoBack"/>
      <w:bookmarkEnd w:id="0"/>
      <w:r>
        <w:rPr>
          <w:rFonts w:hint="eastAsia"/>
          <w:sz w:val="28"/>
          <w:szCs w:val="36"/>
        </w:rPr>
        <w:t>各学院名额分配表</w:t>
      </w:r>
    </w:p>
    <w:p>
      <w:pPr>
        <w:pStyle w:val="style0"/>
        <w:rPr/>
      </w:pPr>
      <w:r>
        <w:rPr>
          <w:rFonts w:ascii="宋体" w:cs="宋体" w:hAnsi="宋体" w:hint="eastAsia"/>
          <w:noProof/>
          <w:sz w:val="24"/>
          <w:szCs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2950383</wp:posOffset>
                </wp:positionH>
                <wp:positionV relativeFrom="paragraph">
                  <wp:posOffset>481560</wp:posOffset>
                </wp:positionV>
                <wp:extent cx="2348344" cy="1510146"/>
                <wp:effectExtent l="0" t="0" r="13970" b="13970"/>
                <wp:wrapNone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48344" cy="1510146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备注：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年“创新梦工场”和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年“攀登计划”的项目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名额单列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本名额分配表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015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年、</w:t>
                            </w:r>
                            <w:r>
                              <w:rPr>
                                <w:color w:val="ff0000"/>
                              </w:rPr>
                              <w:t>2017</w:t>
                            </w:r>
                            <w:r>
                              <w:rPr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“挑战杯”全国大学生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课外学术作品竞赛获奖情况以及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018</w:t>
                            </w:r>
                            <w:r>
                              <w:rPr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攀登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计划省立项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情况为依据。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32.31pt;margin-top:37.92pt;width:184.91pt;height:118.91pt;z-index:2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备注：</w:t>
                      </w:r>
                    </w:p>
                    <w:p>
                      <w:pPr>
                        <w:pStyle w:val="style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入围</w:t>
                      </w:r>
                      <w:r>
                        <w:rPr>
                          <w:rFonts w:hint="eastAsia"/>
                          <w:color w:val="ff0000"/>
                        </w:rPr>
                        <w:t>2018</w:t>
                      </w:r>
                      <w:r>
                        <w:rPr>
                          <w:rFonts w:hint="eastAsia"/>
                          <w:color w:val="ff0000"/>
                        </w:rPr>
                        <w:t>年“创新梦工场”和</w:t>
                      </w:r>
                      <w:r>
                        <w:rPr>
                          <w:rFonts w:hint="eastAsia"/>
                          <w:color w:val="ff0000"/>
                        </w:rPr>
                        <w:t>2018</w:t>
                      </w:r>
                      <w:r>
                        <w:rPr>
                          <w:rFonts w:hint="eastAsia"/>
                          <w:color w:val="ff0000"/>
                        </w:rPr>
                        <w:t>年“攀登计划”的项目</w:t>
                      </w:r>
                      <w:r>
                        <w:rPr>
                          <w:rFonts w:hint="eastAsia"/>
                          <w:color w:val="ff0000"/>
                        </w:rPr>
                        <w:t>名额单列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>
                      <w:pPr>
                        <w:pStyle w:val="style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本名额分配表</w:t>
                      </w:r>
                      <w:r>
                        <w:rPr>
                          <w:rFonts w:hint="eastAsia"/>
                          <w:color w:val="ff0000"/>
                        </w:rPr>
                        <w:t>以</w:t>
                      </w: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015</w:t>
                      </w:r>
                      <w:r>
                        <w:rPr>
                          <w:rFonts w:hint="eastAsia"/>
                          <w:color w:val="ff0000"/>
                        </w:rPr>
                        <w:t>年、</w:t>
                      </w:r>
                      <w:r>
                        <w:rPr>
                          <w:color w:val="ff0000"/>
                        </w:rPr>
                        <w:t>2017</w:t>
                      </w:r>
                      <w:r>
                        <w:rPr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</w:rPr>
                        <w:t>“挑战杯”全国大学生</w:t>
                      </w:r>
                      <w:r>
                        <w:rPr>
                          <w:rFonts w:hint="eastAsia"/>
                          <w:color w:val="ff0000"/>
                        </w:rPr>
                        <w:t>课外学术作品竞赛获奖情况以及</w:t>
                      </w: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018</w:t>
                      </w:r>
                      <w:r>
                        <w:rPr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</w:rPr>
                        <w:t>攀登</w:t>
                      </w:r>
                      <w:r>
                        <w:rPr>
                          <w:rFonts w:hint="eastAsia"/>
                          <w:color w:val="ff0000"/>
                        </w:rPr>
                        <w:t>计划省立项</w:t>
                      </w:r>
                      <w:r>
                        <w:rPr>
                          <w:rFonts w:hint="eastAsia"/>
                          <w:color w:val="ff0000"/>
                        </w:rPr>
                        <w:t>情况为依据。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269</Words>
  <Pages>1</Pages>
  <Characters>291</Characters>
  <Application>WPS Office</Application>
  <DocSecurity>0</DocSecurity>
  <Paragraphs>70</Paragraphs>
  <ScaleCrop>false</ScaleCrop>
  <LinksUpToDate>false</LinksUpToDate>
  <CharactersWithSpaces>291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2018-08-11T04:18:00Z</dcterms:created>
  <dc:creator>周 嘉婷</dc:creator>
  <lastModifiedBy>什么意思？</lastModifiedBy>
  <dcterms:modified xsi:type="dcterms:W3CDTF">2018-08-30T07:22:35Z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